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171C9E">
        <w:rPr>
          <w:rFonts w:ascii="Arial" w:hAnsi="Arial" w:cs="Arial"/>
          <w:b/>
          <w:sz w:val="24"/>
          <w:szCs w:val="24"/>
        </w:rPr>
        <w:t>87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173DAC">
        <w:rPr>
          <w:rFonts w:ascii="Arial" w:hAnsi="Arial" w:cs="Arial"/>
          <w:b/>
          <w:sz w:val="24"/>
          <w:szCs w:val="24"/>
        </w:rPr>
        <w:t>80</w:t>
      </w:r>
      <w:r w:rsidR="00281D5F">
        <w:rPr>
          <w:rFonts w:ascii="Arial" w:hAnsi="Arial" w:cs="Arial"/>
          <w:b/>
          <w:sz w:val="24"/>
          <w:szCs w:val="24"/>
        </w:rPr>
        <w:t>6845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C908C7">
        <w:rPr>
          <w:rFonts w:ascii="Arial" w:hAnsi="Arial" w:cs="Arial"/>
          <w:b/>
          <w:sz w:val="24"/>
          <w:szCs w:val="24"/>
        </w:rPr>
        <w:t>Busan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C908C7">
        <w:rPr>
          <w:rFonts w:ascii="Arial" w:hAnsi="Arial" w:cs="Arial"/>
          <w:b/>
          <w:sz w:val="24"/>
          <w:szCs w:val="24"/>
        </w:rPr>
        <w:t>South Korea</w:t>
      </w:r>
      <w:r w:rsidR="001B3749">
        <w:rPr>
          <w:rFonts w:ascii="Arial" w:hAnsi="Arial" w:cs="Arial"/>
          <w:b/>
          <w:sz w:val="24"/>
          <w:szCs w:val="24"/>
        </w:rPr>
        <w:t xml:space="preserve">, </w:t>
      </w:r>
      <w:r w:rsidR="00C908C7">
        <w:rPr>
          <w:rFonts w:ascii="Arial" w:hAnsi="Arial" w:cs="Arial"/>
          <w:b/>
          <w:sz w:val="24"/>
          <w:szCs w:val="24"/>
        </w:rPr>
        <w:t xml:space="preserve">21 May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C908C7">
        <w:rPr>
          <w:rFonts w:ascii="Arial" w:hAnsi="Arial" w:cs="Arial"/>
          <w:b/>
          <w:sz w:val="24"/>
          <w:szCs w:val="24"/>
        </w:rPr>
        <w:t>26</w:t>
      </w:r>
      <w:r w:rsidR="00C908C7" w:rsidRPr="00020097">
        <w:rPr>
          <w:rFonts w:ascii="Arial" w:hAnsi="Arial" w:cs="Arial"/>
          <w:b/>
          <w:sz w:val="24"/>
          <w:szCs w:val="24"/>
        </w:rPr>
        <w:t xml:space="preserve"> </w:t>
      </w:r>
      <w:r w:rsidR="00C908C7">
        <w:rPr>
          <w:rFonts w:ascii="Arial" w:hAnsi="Arial" w:cs="Arial"/>
          <w:b/>
          <w:sz w:val="24"/>
          <w:szCs w:val="24"/>
        </w:rPr>
        <w:t>May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463CE0">
        <w:rPr>
          <w:rFonts w:ascii="Arial" w:hAnsi="Arial" w:cs="Arial"/>
        </w:rPr>
        <w:t>ZTE Corporation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bookmarkStart w:id="0" w:name="OLE_LINK16"/>
      <w:r w:rsidR="0088299B">
        <w:rPr>
          <w:rFonts w:ascii="Arial" w:hAnsi="Arial" w:cs="Arial"/>
        </w:rPr>
        <w:t>P</w:t>
      </w:r>
      <w:r w:rsidR="00B82D7E">
        <w:rPr>
          <w:rFonts w:ascii="Arial" w:hAnsi="Arial" w:cs="Arial"/>
        </w:rPr>
        <w:t>_</w:t>
      </w:r>
      <w:r w:rsidR="0088299B">
        <w:rPr>
          <w:rFonts w:ascii="Arial" w:hAnsi="Arial" w:cs="Arial"/>
        </w:rPr>
        <w:t xml:space="preserve">0 range for NR </w:t>
      </w:r>
      <w:r w:rsidR="004A44DA">
        <w:rPr>
          <w:rFonts w:ascii="Arial" w:hAnsi="Arial" w:cs="Arial"/>
        </w:rPr>
        <w:t>UL</w:t>
      </w:r>
      <w:r w:rsidR="0088299B">
        <w:rPr>
          <w:rFonts w:ascii="Arial" w:hAnsi="Arial" w:cs="Arial"/>
        </w:rPr>
        <w:t xml:space="preserve"> power control</w:t>
      </w:r>
      <w:bookmarkEnd w:id="0"/>
    </w:p>
    <w:p w:rsidR="00A774B4" w:rsidRPr="008131E6" w:rsidRDefault="00A774B4" w:rsidP="00A774B4">
      <w:pPr>
        <w:ind w:left="1985" w:hanging="1985"/>
        <w:rPr>
          <w:rFonts w:ascii="Arial" w:hAnsi="Arial" w:cs="Arial"/>
          <w:lang w:val="en-US"/>
        </w:rPr>
      </w:pPr>
      <w:r w:rsidRPr="008131E6">
        <w:rPr>
          <w:rFonts w:ascii="Arial" w:hAnsi="Arial" w:cs="Arial"/>
          <w:b/>
          <w:lang w:val="en-US"/>
        </w:rPr>
        <w:t>Agenda item:</w:t>
      </w:r>
      <w:r w:rsidRPr="008131E6">
        <w:rPr>
          <w:rFonts w:ascii="Arial" w:hAnsi="Arial" w:cs="Arial"/>
          <w:lang w:val="en-US"/>
        </w:rPr>
        <w:tab/>
      </w:r>
      <w:r w:rsidR="00C53147" w:rsidRPr="008131E6">
        <w:rPr>
          <w:rFonts w:ascii="Arial" w:hAnsi="Arial" w:cs="Arial"/>
          <w:lang w:val="en-US"/>
        </w:rPr>
        <w:t>7.</w:t>
      </w:r>
      <w:r w:rsidR="00CD39EF">
        <w:rPr>
          <w:rFonts w:ascii="Arial" w:hAnsi="Arial" w:cs="Arial"/>
          <w:lang w:val="en-US"/>
        </w:rPr>
        <w:t>3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4B3A1A" w:rsidRDefault="0009298C" w:rsidP="004B3A1A">
      <w:r>
        <w:t xml:space="preserve">In RAN4 </w:t>
      </w:r>
      <w:r w:rsidR="006905F6">
        <w:t>#87</w:t>
      </w:r>
      <w:r>
        <w:t>, P</w:t>
      </w:r>
      <w:r w:rsidR="006905F6" w:rsidRPr="006905F6">
        <w:rPr>
          <w:vertAlign w:val="subscript"/>
        </w:rPr>
        <w:t>0</w:t>
      </w:r>
      <w:r>
        <w:t xml:space="preserve"> range for PUSCH / PUCCH /SRS and PRACH </w:t>
      </w:r>
      <w:r w:rsidR="006905F6">
        <w:t>was further studied and discussed</w:t>
      </w:r>
      <w:r>
        <w:t xml:space="preserve"> [1] [2], </w:t>
      </w:r>
      <w:r w:rsidR="00F9664F">
        <w:t xml:space="preserve">and a reply LS was agreed </w:t>
      </w:r>
      <w:r w:rsidR="006905F6">
        <w:t>by proposing to increase its maximum value for PRACH from -80 dBm to -60 dBm in order to accommodate some special deployment scenario, and still leaving two open issues [3]</w:t>
      </w:r>
      <w:r w:rsidR="00FC7EAC">
        <w:t>:</w:t>
      </w:r>
      <w:r w:rsidR="002F2BBF">
        <w:t xml:space="preserve"> X value and minimum useful SNR value in NR</w:t>
      </w:r>
      <w:r>
        <w:t>.</w:t>
      </w:r>
      <w:r w:rsidR="0045528B">
        <w:t xml:space="preserve"> The </w:t>
      </w:r>
      <w:r w:rsidR="00C003DE">
        <w:t>range of P</w:t>
      </w:r>
      <w:r w:rsidR="00C003DE" w:rsidRPr="005A55A9">
        <w:rPr>
          <w:vertAlign w:val="subscript"/>
        </w:rPr>
        <w:t>0</w:t>
      </w:r>
      <w:r w:rsidR="00C003DE">
        <w:t xml:space="preserve"> is expected to be concluded by resolving the</w:t>
      </w:r>
      <w:r w:rsidR="005467DF">
        <w:t>se two</w:t>
      </w:r>
      <w:r w:rsidR="00C003DE">
        <w:t xml:space="preserve"> </w:t>
      </w:r>
      <w:r w:rsidR="0045528B">
        <w:t>open issues in this meeting.</w:t>
      </w:r>
    </w:p>
    <w:p w:rsidR="0009298C" w:rsidRDefault="0009298C" w:rsidP="004B3A1A">
      <w:bookmarkStart w:id="1" w:name="OLE_LINK15"/>
      <w:r>
        <w:t xml:space="preserve">In this contribution, we </w:t>
      </w:r>
      <w:r w:rsidR="00A95083">
        <w:t xml:space="preserve">continue to </w:t>
      </w:r>
      <w:r w:rsidR="009678BB">
        <w:t xml:space="preserve">discuss </w:t>
      </w:r>
      <w:r w:rsidR="0097211A">
        <w:t xml:space="preserve">and conclude </w:t>
      </w:r>
      <w:r w:rsidR="009678BB">
        <w:t>the two open issues</w:t>
      </w:r>
      <w:r w:rsidR="00A95083">
        <w:t xml:space="preserve">, and </w:t>
      </w:r>
      <w:r w:rsidR="00632E59">
        <w:t xml:space="preserve">propose a </w:t>
      </w:r>
      <w:r w:rsidR="00F65DCF">
        <w:t xml:space="preserve">final </w:t>
      </w:r>
      <w:r w:rsidR="00632E59">
        <w:t>reply LS to RAN1 according</w:t>
      </w:r>
      <w:r w:rsidR="00DF5351">
        <w:t>ly</w:t>
      </w:r>
      <w:r w:rsidR="00632E59">
        <w:t>.</w:t>
      </w:r>
    </w:p>
    <w:bookmarkEnd w:id="1"/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4D6B4B" w:rsidRDefault="00354EED" w:rsidP="001A5BCB">
      <w:pPr>
        <w:snapToGrid w:val="0"/>
        <w:spacing w:beforeLines="50" w:before="120" w:line="360" w:lineRule="auto"/>
      </w:pPr>
      <w:r>
        <w:t xml:space="preserve">As </w:t>
      </w:r>
      <w:r w:rsidR="0045528B">
        <w:t>mentioned in [3</w:t>
      </w:r>
      <w:r>
        <w:t xml:space="preserve">], </w:t>
      </w:r>
      <w:r w:rsidR="0045528B">
        <w:t>two issues are</w:t>
      </w:r>
      <w:r w:rsidR="00C003DE">
        <w:t xml:space="preserve"> still open related to the range of </w:t>
      </w:r>
      <w:r>
        <w:t xml:space="preserve">the parameter </w:t>
      </w:r>
      <w:r w:rsidR="00DE2CB6">
        <w:t>P</w:t>
      </w:r>
      <w:r w:rsidR="00DE2CB6" w:rsidRPr="00DE2CB6">
        <w:rPr>
          <w:vertAlign w:val="subscript"/>
        </w:rPr>
        <w:t>0</w:t>
      </w:r>
      <w:r w:rsidR="00FD0033">
        <w:t>:</w:t>
      </w:r>
    </w:p>
    <w:p w:rsidR="004D6B4B" w:rsidRDefault="00C003DE" w:rsidP="004D6B4B">
      <w:pPr>
        <w:pStyle w:val="ListParagraph"/>
        <w:numPr>
          <w:ilvl w:val="0"/>
          <w:numId w:val="16"/>
        </w:numPr>
        <w:snapToGrid w:val="0"/>
        <w:spacing w:beforeLines="50" w:before="120" w:line="360" w:lineRule="auto"/>
      </w:pPr>
      <w:bookmarkStart w:id="2" w:name="OLE_LINK3"/>
      <w:bookmarkStart w:id="3" w:name="OLE_LINK4"/>
      <w:r>
        <w:t>X value</w:t>
      </w:r>
      <w:r w:rsidR="004D6B4B">
        <w:t>:</w:t>
      </w:r>
      <w:r w:rsidR="00FD0033">
        <w:t xml:space="preserve"> </w:t>
      </w:r>
      <w:r>
        <w:t>two options (71 dB and 76 dB)</w:t>
      </w:r>
      <w:r w:rsidR="00B82FB4">
        <w:t>.</w:t>
      </w:r>
    </w:p>
    <w:p w:rsidR="00CE0318" w:rsidRDefault="005A55A9" w:rsidP="004D6B4B">
      <w:pPr>
        <w:pStyle w:val="ListParagraph"/>
        <w:numPr>
          <w:ilvl w:val="0"/>
          <w:numId w:val="16"/>
        </w:numPr>
        <w:snapToGrid w:val="0"/>
        <w:spacing w:beforeLines="50" w:before="120" w:line="360" w:lineRule="auto"/>
      </w:pPr>
      <w:r>
        <w:t>Minimum useful SNR: in LTE it was set to – 5dB, but in NR this could be reduced further</w:t>
      </w:r>
      <w:r w:rsidR="00CE0318">
        <w:t>.</w:t>
      </w:r>
    </w:p>
    <w:p w:rsidR="005A55A9" w:rsidRDefault="005A55A9" w:rsidP="00FC4EC7">
      <w:pPr>
        <w:snapToGrid w:val="0"/>
        <w:spacing w:beforeLines="50" w:before="120" w:line="360" w:lineRule="auto"/>
      </w:pPr>
      <w:bookmarkStart w:id="4" w:name="OLE_LINK6"/>
      <w:bookmarkStart w:id="5" w:name="OLE_LINK10"/>
      <w:bookmarkEnd w:id="2"/>
      <w:bookmarkEnd w:id="3"/>
      <w:r>
        <w:t xml:space="preserve">For open issue (1), the main focus is </w:t>
      </w:r>
      <w:r w:rsidR="008025D5">
        <w:t xml:space="preserve">the worst case for </w:t>
      </w:r>
      <w:r>
        <w:t>the antenna gain difference between 700MHz SUL and 70GHz NR DL. According to the below antenna configuration and assumptions</w:t>
      </w:r>
      <w:r w:rsidR="008025D5">
        <w:t xml:space="preserve"> [4]</w:t>
      </w:r>
      <w:r>
        <w:t>, the calculated antenna gain difference is 26 dB.</w:t>
      </w:r>
      <w:r w:rsidR="008025D5">
        <w:t xml:space="preserve"> The worst case was proposed to annul the antenna gain difference to 0 dB from 26 dB assuming:</w:t>
      </w:r>
    </w:p>
    <w:p w:rsidR="008025D5" w:rsidRDefault="008025D5" w:rsidP="008025D5">
      <w:pPr>
        <w:pStyle w:val="ListParagraph"/>
        <w:numPr>
          <w:ilvl w:val="0"/>
          <w:numId w:val="18"/>
        </w:numPr>
        <w:snapToGrid w:val="0"/>
        <w:spacing w:beforeLines="50" w:before="120" w:line="360" w:lineRule="auto"/>
      </w:pPr>
      <w:r>
        <w:t>The same number of antenna elements for both 700 MHz SUL uplink receiving and 70 GHz downlink transmitting</w:t>
      </w:r>
      <w:r w:rsidR="00E67556">
        <w:t xml:space="preserve"> at BS side</w:t>
      </w:r>
    </w:p>
    <w:p w:rsidR="008025D5" w:rsidRDefault="00E67556" w:rsidP="008025D5">
      <w:pPr>
        <w:pStyle w:val="ListParagraph"/>
        <w:numPr>
          <w:ilvl w:val="0"/>
          <w:numId w:val="18"/>
        </w:numPr>
        <w:snapToGrid w:val="0"/>
        <w:spacing w:beforeLines="50" w:before="120" w:line="360" w:lineRule="auto"/>
      </w:pPr>
      <w:r>
        <w:t>Single antenna element for 70 GHz at UE side</w:t>
      </w:r>
    </w:p>
    <w:p w:rsidR="00E67556" w:rsidRPr="005A55A9" w:rsidRDefault="00E67556" w:rsidP="008025D5">
      <w:pPr>
        <w:pStyle w:val="ListParagraph"/>
        <w:numPr>
          <w:ilvl w:val="0"/>
          <w:numId w:val="18"/>
        </w:numPr>
        <w:snapToGrid w:val="0"/>
        <w:spacing w:beforeLines="50" w:before="120" w:line="360" w:lineRule="auto"/>
      </w:pPr>
      <w:r>
        <w:t xml:space="preserve">Isotropic antenna for 70 GHz at UE side </w:t>
      </w:r>
    </w:p>
    <w:p w:rsidR="005A55A9" w:rsidRPr="00940B54" w:rsidRDefault="005A55A9" w:rsidP="005A55A9">
      <w:pPr>
        <w:jc w:val="center"/>
        <w:rPr>
          <w:b/>
          <w:lang w:eastAsia="zh-CN"/>
        </w:rPr>
      </w:pPr>
      <w:r>
        <w:rPr>
          <w:b/>
          <w:lang w:eastAsia="zh-CN"/>
        </w:rPr>
        <w:t>Table -1 Antenna configuration and assumptions and calculation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1406"/>
        <w:gridCol w:w="1504"/>
        <w:gridCol w:w="1970"/>
      </w:tblGrid>
      <w:tr w:rsidR="005A55A9" w:rsidRPr="00AA6FBF" w:rsidTr="005A55A9">
        <w:trPr>
          <w:jc w:val="center"/>
        </w:trPr>
        <w:tc>
          <w:tcPr>
            <w:tcW w:w="2855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b/>
                <w:lang w:eastAsia="zh-CN"/>
              </w:rPr>
            </w:pPr>
            <w:r w:rsidRPr="00AA6FBF">
              <w:rPr>
                <w:rFonts w:hint="eastAsia"/>
                <w:b/>
                <w:lang w:eastAsia="zh-CN"/>
              </w:rPr>
              <w:t>700MHz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b/>
                <w:lang w:eastAsia="zh-CN"/>
              </w:rPr>
            </w:pPr>
            <w:r w:rsidRPr="00AA6FBF">
              <w:rPr>
                <w:rFonts w:hint="eastAsia"/>
                <w:b/>
                <w:lang w:eastAsia="zh-CN"/>
              </w:rPr>
              <w:t>70GHz</w:t>
            </w:r>
          </w:p>
        </w:tc>
        <w:tc>
          <w:tcPr>
            <w:tcW w:w="1970" w:type="dxa"/>
          </w:tcPr>
          <w:p w:rsidR="005A55A9" w:rsidRPr="00AA6FBF" w:rsidRDefault="005A55A9" w:rsidP="006F068F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Antenna Gain Difference Contribution (dB)</w:t>
            </w:r>
          </w:p>
        </w:tc>
      </w:tr>
      <w:tr w:rsidR="005A55A9" w:rsidRPr="00AA6FBF" w:rsidTr="008025D5">
        <w:trPr>
          <w:trHeight w:val="237"/>
          <w:jc w:val="center"/>
        </w:trPr>
        <w:tc>
          <w:tcPr>
            <w:tcW w:w="2855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Num. </w:t>
            </w:r>
            <w:r w:rsidRPr="00AA6FBF">
              <w:rPr>
                <w:rFonts w:hint="eastAsia"/>
                <w:b/>
                <w:lang w:eastAsia="zh-CN"/>
              </w:rPr>
              <w:t>BS antenna elements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  <w:r w:rsidRPr="00AA6FBF">
              <w:rPr>
                <w:rFonts w:hint="eastAsia"/>
                <w:lang w:eastAsia="zh-CN"/>
              </w:rPr>
              <w:t>64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  <w:r w:rsidRPr="00AA6FBF">
              <w:rPr>
                <w:rFonts w:hint="eastAsia"/>
                <w:lang w:eastAsia="zh-CN"/>
              </w:rPr>
              <w:t>1024</w:t>
            </w:r>
          </w:p>
        </w:tc>
        <w:tc>
          <w:tcPr>
            <w:tcW w:w="1970" w:type="dxa"/>
            <w:vAlign w:val="center"/>
          </w:tcPr>
          <w:p w:rsidR="005A55A9" w:rsidRPr="00AA6FBF" w:rsidRDefault="0068473C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5A55A9" w:rsidRPr="00AA6FBF" w:rsidTr="008025D5">
        <w:trPr>
          <w:trHeight w:val="53"/>
          <w:jc w:val="center"/>
        </w:trPr>
        <w:tc>
          <w:tcPr>
            <w:tcW w:w="2855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b/>
                <w:lang w:eastAsia="zh-CN"/>
              </w:rPr>
            </w:pPr>
            <w:r w:rsidRPr="00AA6FBF">
              <w:rPr>
                <w:rFonts w:hint="eastAsia"/>
                <w:b/>
                <w:lang w:eastAsia="zh-CN"/>
              </w:rPr>
              <w:t xml:space="preserve">Num. of </w:t>
            </w:r>
            <w:r w:rsidRPr="00AA6FBF">
              <w:rPr>
                <w:b/>
                <w:lang w:eastAsia="zh-CN"/>
              </w:rPr>
              <w:t>UE</w:t>
            </w:r>
            <w:r w:rsidRPr="00AA6FBF">
              <w:rPr>
                <w:rFonts w:hint="eastAsia"/>
                <w:b/>
                <w:lang w:eastAsia="zh-CN"/>
              </w:rPr>
              <w:t xml:space="preserve"> antenna elements</w:t>
            </w:r>
            <w:r>
              <w:rPr>
                <w:b/>
                <w:lang w:eastAsia="zh-CN"/>
              </w:rPr>
              <w:t xml:space="preserve"> per port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970" w:type="dxa"/>
            <w:vAlign w:val="center"/>
          </w:tcPr>
          <w:p w:rsidR="005A55A9" w:rsidRDefault="0068473C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5A55A9" w:rsidRPr="00AA6FBF" w:rsidTr="008025D5">
        <w:trPr>
          <w:trHeight w:val="53"/>
          <w:jc w:val="center"/>
        </w:trPr>
        <w:tc>
          <w:tcPr>
            <w:tcW w:w="2855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BS </w:t>
            </w:r>
            <w:r>
              <w:rPr>
                <w:b/>
                <w:lang w:eastAsia="zh-CN"/>
              </w:rPr>
              <w:t>element gain (dBi)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970" w:type="dxa"/>
            <w:vAlign w:val="center"/>
          </w:tcPr>
          <w:p w:rsidR="005A55A9" w:rsidRDefault="0068473C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5A55A9" w:rsidRPr="00AA6FBF" w:rsidTr="008025D5">
        <w:trPr>
          <w:trHeight w:val="53"/>
          <w:jc w:val="center"/>
        </w:trPr>
        <w:tc>
          <w:tcPr>
            <w:tcW w:w="2855" w:type="dxa"/>
            <w:shd w:val="clear" w:color="auto" w:fill="auto"/>
            <w:vAlign w:val="center"/>
          </w:tcPr>
          <w:p w:rsidR="005A55A9" w:rsidRDefault="005A55A9" w:rsidP="006F068F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UE element gain</w:t>
            </w:r>
            <w:r>
              <w:rPr>
                <w:b/>
                <w:lang w:eastAsia="zh-CN"/>
              </w:rPr>
              <w:t xml:space="preserve"> (dBi)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A55A9" w:rsidRPr="00AA6FBF" w:rsidRDefault="005A55A9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970" w:type="dxa"/>
            <w:vAlign w:val="center"/>
          </w:tcPr>
          <w:p w:rsidR="005A55A9" w:rsidRDefault="0068473C" w:rsidP="006F068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</w:tbl>
    <w:p w:rsidR="005A55A9" w:rsidRDefault="005A55A9" w:rsidP="00FC4EC7">
      <w:pPr>
        <w:snapToGrid w:val="0"/>
        <w:spacing w:beforeLines="50" w:before="120" w:line="360" w:lineRule="auto"/>
      </w:pPr>
    </w:p>
    <w:p w:rsidR="005F73DC" w:rsidRDefault="00C92CAD" w:rsidP="00FC4EC7">
      <w:pPr>
        <w:snapToGrid w:val="0"/>
        <w:spacing w:beforeLines="50" w:before="120" w:line="360" w:lineRule="auto"/>
      </w:pPr>
      <w:r>
        <w:lastRenderedPageBreak/>
        <w:t xml:space="preserve">The key point is that UE has to be within both 70GHz downlink and 700MHz uplink coverage. </w:t>
      </w:r>
      <w:r w:rsidR="005F73DC">
        <w:t xml:space="preserve">The antenna gain is the critical enabler to deploy a mmWave network in the reality, therefore it is out of imaginary that all of the antenna gain both at BS and UE side is annulled for 70GHz.  </w:t>
      </w:r>
      <w:r w:rsidR="00C21490">
        <w:t>M</w:t>
      </w:r>
      <w:r w:rsidR="005F73DC">
        <w:t xml:space="preserve">ore study is needed to </w:t>
      </w:r>
      <w:r>
        <w:t xml:space="preserve">identify the real worst case, but </w:t>
      </w:r>
      <w:r w:rsidR="005F73DC">
        <w:t xml:space="preserve">due to limited time, we could </w:t>
      </w:r>
      <w:r w:rsidR="00824DD7">
        <w:t>assume</w:t>
      </w:r>
      <w:r w:rsidR="005F73DC">
        <w:t xml:space="preserve"> that at least antenna element gain </w:t>
      </w:r>
      <w:r w:rsidR="00824DD7">
        <w:t xml:space="preserve">at UE side </w:t>
      </w:r>
      <w:r w:rsidR="005F73DC">
        <w:t xml:space="preserve">should be </w:t>
      </w:r>
      <w:r w:rsidR="00824DD7">
        <w:t>available, therefore, X value is no larger than 71 dB.</w:t>
      </w:r>
    </w:p>
    <w:bookmarkEnd w:id="4"/>
    <w:p w:rsidR="0061318D" w:rsidRPr="00FC4EC7" w:rsidRDefault="00945586" w:rsidP="00FC4EC7">
      <w:pPr>
        <w:snapToGrid w:val="0"/>
        <w:spacing w:beforeLines="50" w:before="120" w:line="360" w:lineRule="auto"/>
        <w:rPr>
          <w:b/>
        </w:rPr>
      </w:pPr>
      <w:r>
        <w:rPr>
          <w:b/>
        </w:rPr>
        <w:t xml:space="preserve">Proposal 1: Set X value as </w:t>
      </w:r>
      <w:r w:rsidR="007467F3">
        <w:rPr>
          <w:b/>
        </w:rPr>
        <w:t>71</w:t>
      </w:r>
      <w:r>
        <w:rPr>
          <w:b/>
        </w:rPr>
        <w:t xml:space="preserve"> dB instead of 76 dB.</w:t>
      </w:r>
    </w:p>
    <w:bookmarkEnd w:id="5"/>
    <w:p w:rsidR="00A85121" w:rsidRDefault="00FE0D84" w:rsidP="00945586">
      <w:pPr>
        <w:snapToGrid w:val="0"/>
        <w:spacing w:beforeLines="50" w:before="120" w:line="360" w:lineRule="auto"/>
      </w:pPr>
      <w:r>
        <w:t>As for</w:t>
      </w:r>
      <w:r w:rsidR="00826CD3">
        <w:t xml:space="preserve"> </w:t>
      </w:r>
      <w:r>
        <w:t xml:space="preserve">the minimum useful SNR, </w:t>
      </w:r>
      <w:r w:rsidR="00755EB6">
        <w:t>it was assumed to be – 5 dB in LTE [5]. In NR, it could be reduced further due to the following aspects:</w:t>
      </w:r>
    </w:p>
    <w:p w:rsidR="00755EB6" w:rsidRDefault="00755EB6" w:rsidP="00755EB6">
      <w:pPr>
        <w:pStyle w:val="ListParagraph"/>
        <w:numPr>
          <w:ilvl w:val="0"/>
          <w:numId w:val="19"/>
        </w:numPr>
        <w:snapToGrid w:val="0"/>
        <w:spacing w:beforeLines="50" w:before="120" w:line="360" w:lineRule="auto"/>
      </w:pPr>
      <w:r>
        <w:t>Shorter symbol duration: 60 kHz SCS means 4 times symbol duration reduction</w:t>
      </w:r>
    </w:p>
    <w:p w:rsidR="00755EB6" w:rsidRDefault="006B3CCB" w:rsidP="00755EB6">
      <w:pPr>
        <w:pStyle w:val="ListParagraph"/>
        <w:numPr>
          <w:ilvl w:val="0"/>
          <w:numId w:val="19"/>
        </w:numPr>
        <w:snapToGrid w:val="0"/>
        <w:spacing w:beforeLines="50" w:before="120" w:line="360" w:lineRule="auto"/>
      </w:pPr>
      <w:r>
        <w:t>Less symbols</w:t>
      </w:r>
      <w:r w:rsidR="00755EB6">
        <w:t xml:space="preserve"> for one transport block: 2 symbols means 7 times </w:t>
      </w:r>
      <w:r>
        <w:t>less symbols</w:t>
      </w:r>
    </w:p>
    <w:p w:rsidR="00755EB6" w:rsidRDefault="00C21490" w:rsidP="00755EB6">
      <w:pPr>
        <w:snapToGrid w:val="0"/>
        <w:spacing w:beforeLines="50" w:before="120" w:line="360" w:lineRule="auto"/>
      </w:pPr>
      <w:r>
        <w:t>Theoretically TTI in NR is 28</w:t>
      </w:r>
      <w:r w:rsidR="006B3CCB">
        <w:t xml:space="preserve"> times shorter than that in LTE, </w:t>
      </w:r>
      <w:r w:rsidR="00163665">
        <w:t>which means that</w:t>
      </w:r>
      <w:r w:rsidR="006B3CCB">
        <w:t xml:space="preserve"> NR allows much more times of retransmission</w:t>
      </w:r>
      <w:r w:rsidR="00163665">
        <w:t>, therefore</w:t>
      </w:r>
      <w:r w:rsidR="006B3CCB">
        <w:t xml:space="preserve"> a lower minimum useful SNR is possible for the same </w:t>
      </w:r>
      <w:r w:rsidR="004F11C9">
        <w:t>latency tolerance</w:t>
      </w:r>
      <w:r w:rsidR="00FD1431">
        <w:t xml:space="preserve"> in NR</w:t>
      </w:r>
      <w:r w:rsidR="006B3CCB">
        <w:t>.</w:t>
      </w:r>
      <w:r w:rsidR="007467F3">
        <w:t xml:space="preserve"> </w:t>
      </w:r>
      <w:r w:rsidR="00A26380">
        <w:t xml:space="preserve">If considering processing delay both at the transmitter and receiver sides, </w:t>
      </w:r>
      <w:r w:rsidR="007467F3">
        <w:t>2</w:t>
      </w:r>
      <w:r w:rsidR="00D0194E">
        <w:t xml:space="preserve"> times</w:t>
      </w:r>
      <w:r w:rsidR="006B3CCB">
        <w:t xml:space="preserve"> </w:t>
      </w:r>
      <w:r w:rsidR="00D0194E">
        <w:t>may be practical</w:t>
      </w:r>
      <w:r w:rsidR="00A26380">
        <w:t xml:space="preserve">. </w:t>
      </w:r>
      <w:r w:rsidR="007E5553">
        <w:t>In this case, the minimum useful SNR in NR is -</w:t>
      </w:r>
      <w:r w:rsidR="007467F3">
        <w:t>8</w:t>
      </w:r>
      <w:r w:rsidR="007E5553">
        <w:t xml:space="preserve"> dB.</w:t>
      </w:r>
    </w:p>
    <w:p w:rsidR="007E5553" w:rsidRDefault="00CE70A7" w:rsidP="005F73A1">
      <w:pPr>
        <w:rPr>
          <w:b/>
        </w:rPr>
      </w:pPr>
      <w:bookmarkStart w:id="6" w:name="OLE_LINK13"/>
      <w:bookmarkStart w:id="7" w:name="OLE_LINK14"/>
      <w:bookmarkStart w:id="8" w:name="OLE_LINK9"/>
      <w:r w:rsidRPr="00C5348F">
        <w:rPr>
          <w:b/>
        </w:rPr>
        <w:t>P</w:t>
      </w:r>
      <w:r w:rsidR="007E5553">
        <w:rPr>
          <w:b/>
        </w:rPr>
        <w:t>roposal 2</w:t>
      </w:r>
      <w:r>
        <w:rPr>
          <w:b/>
        </w:rPr>
        <w:t>:</w:t>
      </w:r>
      <w:r w:rsidRPr="00C5348F">
        <w:rPr>
          <w:b/>
        </w:rPr>
        <w:t xml:space="preserve"> </w:t>
      </w:r>
      <w:r w:rsidR="007E5553">
        <w:rPr>
          <w:b/>
        </w:rPr>
        <w:t>S</w:t>
      </w:r>
      <w:r w:rsidR="007467F3">
        <w:rPr>
          <w:b/>
        </w:rPr>
        <w:t>et the minimum useful SNR as -8</w:t>
      </w:r>
      <w:r w:rsidR="007E5553">
        <w:rPr>
          <w:b/>
        </w:rPr>
        <w:t xml:space="preserve"> dB in NR.</w:t>
      </w:r>
    </w:p>
    <w:p w:rsidR="007E5553" w:rsidRPr="007E5553" w:rsidRDefault="001D4D49" w:rsidP="005F73A1">
      <w:r>
        <w:t>Accordingly with the above proposals</w:t>
      </w:r>
      <w:r w:rsidR="007E5553">
        <w:t xml:space="preserve">, the overall </w:t>
      </w:r>
      <w:r w:rsidR="00B61A46">
        <w:t xml:space="preserve">lowest bound for </w:t>
      </w:r>
      <w:bookmarkStart w:id="9" w:name="_GoBack"/>
      <w:bookmarkEnd w:id="9"/>
      <w:r w:rsidR="007E5553">
        <w:t>P</w:t>
      </w:r>
      <w:r w:rsidR="007E5553" w:rsidRPr="007D3C14">
        <w:rPr>
          <w:vertAlign w:val="subscript"/>
        </w:rPr>
        <w:t>0</w:t>
      </w:r>
      <w:r w:rsidR="007E5553">
        <w:t xml:space="preserve"> range would be -121 – </w:t>
      </w:r>
      <w:r w:rsidR="007467F3">
        <w:t>8</w:t>
      </w:r>
      <w:r w:rsidR="007E5553">
        <w:t xml:space="preserve"> – </w:t>
      </w:r>
      <w:r w:rsidR="007467F3">
        <w:t>71</w:t>
      </w:r>
      <w:r w:rsidR="007E5553">
        <w:t xml:space="preserve"> = -</w:t>
      </w:r>
      <w:r w:rsidR="007D3C14">
        <w:t>200</w:t>
      </w:r>
      <w:r w:rsidR="007E5553">
        <w:t xml:space="preserve"> dBm.</w:t>
      </w:r>
    </w:p>
    <w:p w:rsidR="00CE70A7" w:rsidRDefault="007E5553" w:rsidP="005F73A1">
      <w:pPr>
        <w:rPr>
          <w:b/>
        </w:rPr>
      </w:pPr>
      <w:r>
        <w:rPr>
          <w:b/>
        </w:rPr>
        <w:t xml:space="preserve">Proposal 3: RAN4 </w:t>
      </w:r>
      <w:r w:rsidR="009D03A4">
        <w:rPr>
          <w:b/>
        </w:rPr>
        <w:t>proposes to set -</w:t>
      </w:r>
      <w:r w:rsidR="007D3C14">
        <w:rPr>
          <w:b/>
        </w:rPr>
        <w:t>200</w:t>
      </w:r>
      <w:r w:rsidR="00EB51DE">
        <w:rPr>
          <w:b/>
        </w:rPr>
        <w:t xml:space="preserve"> </w:t>
      </w:r>
      <w:r w:rsidR="00CE70A7">
        <w:rPr>
          <w:b/>
        </w:rPr>
        <w:t>dBm as the lowest value for</w:t>
      </w:r>
      <w:r w:rsidR="00CE70A7" w:rsidRPr="00814D3C">
        <w:rPr>
          <w:b/>
        </w:rPr>
        <w:t xml:space="preserve"> P</w:t>
      </w:r>
      <w:r w:rsidR="00CE70A7" w:rsidRPr="00A42A09">
        <w:rPr>
          <w:b/>
          <w:vertAlign w:val="subscript"/>
        </w:rPr>
        <w:t>0</w:t>
      </w:r>
      <w:r w:rsidR="00CE70A7" w:rsidRPr="00814D3C">
        <w:rPr>
          <w:b/>
        </w:rPr>
        <w:t xml:space="preserve"> range</w:t>
      </w:r>
      <w:r w:rsidR="00CE70A7">
        <w:rPr>
          <w:b/>
        </w:rPr>
        <w:t xml:space="preserve"> in NR</w:t>
      </w:r>
      <w:r w:rsidR="00CE70A7" w:rsidRPr="00C5348F">
        <w:rPr>
          <w:b/>
        </w:rPr>
        <w:t>.</w:t>
      </w:r>
    </w:p>
    <w:p w:rsidR="002506A3" w:rsidRPr="00C5348F" w:rsidRDefault="007E5553" w:rsidP="005F73A1">
      <w:pPr>
        <w:rPr>
          <w:b/>
        </w:rPr>
      </w:pPr>
      <w:r>
        <w:rPr>
          <w:b/>
        </w:rPr>
        <w:t>Proposal 4</w:t>
      </w:r>
      <w:r w:rsidR="00525B61">
        <w:rPr>
          <w:b/>
        </w:rPr>
        <w:t>:</w:t>
      </w:r>
      <w:r w:rsidR="00C5348F" w:rsidRPr="00C5348F">
        <w:rPr>
          <w:b/>
        </w:rPr>
        <w:t xml:space="preserve"> Send a reply LS to RAN1 describing the above understanding</w:t>
      </w:r>
      <w:r w:rsidR="00814D3C">
        <w:rPr>
          <w:b/>
        </w:rPr>
        <w:t xml:space="preserve"> </w:t>
      </w:r>
      <w:r w:rsidR="00814D3C" w:rsidRPr="00814D3C">
        <w:rPr>
          <w:b/>
        </w:rPr>
        <w:t>on the P</w:t>
      </w:r>
      <w:r w:rsidR="00814D3C" w:rsidRPr="00A42A09">
        <w:rPr>
          <w:b/>
          <w:vertAlign w:val="subscript"/>
        </w:rPr>
        <w:t>0</w:t>
      </w:r>
      <w:r w:rsidR="00814D3C" w:rsidRPr="00814D3C">
        <w:rPr>
          <w:b/>
        </w:rPr>
        <w:t xml:space="preserve"> range</w:t>
      </w:r>
      <w:r w:rsidR="00C5348F" w:rsidRPr="00C5348F">
        <w:rPr>
          <w:b/>
        </w:rPr>
        <w:t>.</w:t>
      </w:r>
      <w:bookmarkEnd w:id="6"/>
      <w:bookmarkEnd w:id="7"/>
    </w:p>
    <w:bookmarkEnd w:id="8"/>
    <w:p w:rsidR="002F71F5" w:rsidRPr="00D40093" w:rsidRDefault="002F71F5" w:rsidP="004B3A1A">
      <w:pPr>
        <w:rPr>
          <w:b/>
        </w:rPr>
      </w:pPr>
    </w:p>
    <w:p w:rsidR="00176624" w:rsidRDefault="004C4CFD" w:rsidP="004C4CFD">
      <w:pPr>
        <w:pStyle w:val="Heading2"/>
      </w:pPr>
      <w:r>
        <w:t>3. Conclusions</w:t>
      </w:r>
    </w:p>
    <w:p w:rsidR="004C4CFD" w:rsidRDefault="004C4CFD" w:rsidP="004B3A1A">
      <w:r>
        <w:t>Based on the above discussions, we have the following proposal</w:t>
      </w:r>
      <w:r w:rsidR="00E41C2B">
        <w:t>s</w:t>
      </w:r>
      <w:r w:rsidR="00F524A2">
        <w:t xml:space="preserve"> on P</w:t>
      </w:r>
      <w:r w:rsidR="00F524A2" w:rsidRPr="00A07112">
        <w:rPr>
          <w:vertAlign w:val="subscript"/>
        </w:rPr>
        <w:t>0</w:t>
      </w:r>
      <w:r w:rsidR="00E41C2B">
        <w:t xml:space="preserve"> range for </w:t>
      </w:r>
      <w:r w:rsidR="00F524A2">
        <w:t>UL power control:</w:t>
      </w:r>
    </w:p>
    <w:p w:rsidR="00AB48E9" w:rsidRDefault="00532C22" w:rsidP="00AB48E9">
      <w:pPr>
        <w:tabs>
          <w:tab w:val="left" w:pos="3705"/>
        </w:tabs>
        <w:rPr>
          <w:b/>
        </w:rPr>
      </w:pPr>
      <w:r>
        <w:rPr>
          <w:b/>
        </w:rPr>
        <w:t>Proposal 1: Set X value as 71</w:t>
      </w:r>
      <w:r w:rsidR="00AB48E9">
        <w:rPr>
          <w:b/>
        </w:rPr>
        <w:t xml:space="preserve"> dB instead of 76 dB.</w:t>
      </w:r>
    </w:p>
    <w:p w:rsidR="00AB48E9" w:rsidRDefault="00AB48E9" w:rsidP="00AB48E9">
      <w:pPr>
        <w:rPr>
          <w:b/>
        </w:rPr>
      </w:pPr>
      <w:r w:rsidRPr="00C5348F">
        <w:rPr>
          <w:b/>
        </w:rPr>
        <w:t>P</w:t>
      </w:r>
      <w:r>
        <w:rPr>
          <w:b/>
        </w:rPr>
        <w:t>roposal 2:</w:t>
      </w:r>
      <w:r w:rsidRPr="00C5348F">
        <w:rPr>
          <w:b/>
        </w:rPr>
        <w:t xml:space="preserve"> </w:t>
      </w:r>
      <w:r>
        <w:rPr>
          <w:b/>
        </w:rPr>
        <w:t>S</w:t>
      </w:r>
      <w:r w:rsidR="00532C22">
        <w:rPr>
          <w:b/>
        </w:rPr>
        <w:t>et the minimum useful SNR as -8</w:t>
      </w:r>
      <w:r>
        <w:rPr>
          <w:b/>
        </w:rPr>
        <w:t xml:space="preserve"> dB in NR.</w:t>
      </w:r>
    </w:p>
    <w:p w:rsidR="00AB48E9" w:rsidRDefault="00AB48E9" w:rsidP="00AB48E9">
      <w:pPr>
        <w:rPr>
          <w:b/>
        </w:rPr>
      </w:pPr>
      <w:r>
        <w:rPr>
          <w:b/>
        </w:rPr>
        <w:t>Propo</w:t>
      </w:r>
      <w:r w:rsidR="00532C22">
        <w:rPr>
          <w:b/>
        </w:rPr>
        <w:t>sal 3: RAN4 proposes to set -200</w:t>
      </w:r>
      <w:r>
        <w:rPr>
          <w:b/>
        </w:rPr>
        <w:t xml:space="preserve"> dBm as the lowest value for</w:t>
      </w:r>
      <w:r w:rsidRPr="00814D3C">
        <w:rPr>
          <w:b/>
        </w:rPr>
        <w:t xml:space="preserve"> P</w:t>
      </w:r>
      <w:r w:rsidRPr="00A42A09">
        <w:rPr>
          <w:b/>
          <w:vertAlign w:val="subscript"/>
        </w:rPr>
        <w:t>0</w:t>
      </w:r>
      <w:r w:rsidRPr="00814D3C">
        <w:rPr>
          <w:b/>
        </w:rPr>
        <w:t xml:space="preserve"> range</w:t>
      </w:r>
      <w:r>
        <w:rPr>
          <w:b/>
        </w:rPr>
        <w:t xml:space="preserve"> in NR</w:t>
      </w:r>
      <w:r w:rsidRPr="00C5348F">
        <w:rPr>
          <w:b/>
        </w:rPr>
        <w:t>.</w:t>
      </w:r>
    </w:p>
    <w:p w:rsidR="006762C4" w:rsidRPr="00C5348F" w:rsidRDefault="00AB48E9" w:rsidP="00AB48E9">
      <w:pPr>
        <w:tabs>
          <w:tab w:val="left" w:pos="3705"/>
        </w:tabs>
        <w:rPr>
          <w:b/>
        </w:rPr>
      </w:pPr>
      <w:r>
        <w:rPr>
          <w:b/>
        </w:rPr>
        <w:t>Proposal 4:</w:t>
      </w:r>
      <w:r w:rsidRPr="00C5348F">
        <w:rPr>
          <w:b/>
        </w:rPr>
        <w:t xml:space="preserve"> Send a reply LS to RAN1 describing the above understanding</w:t>
      </w:r>
      <w:r>
        <w:rPr>
          <w:b/>
        </w:rPr>
        <w:t xml:space="preserve"> </w:t>
      </w:r>
      <w:r w:rsidRPr="00814D3C">
        <w:rPr>
          <w:b/>
        </w:rPr>
        <w:t>on the P</w:t>
      </w:r>
      <w:r w:rsidRPr="00A42A09">
        <w:rPr>
          <w:b/>
          <w:vertAlign w:val="subscript"/>
        </w:rPr>
        <w:t>0</w:t>
      </w:r>
      <w:r w:rsidRPr="00814D3C">
        <w:rPr>
          <w:b/>
        </w:rPr>
        <w:t xml:space="preserve"> range</w:t>
      </w:r>
      <w:r w:rsidRPr="00C5348F">
        <w:rPr>
          <w:b/>
        </w:rPr>
        <w:t>.</w:t>
      </w:r>
      <w:r w:rsidR="00C2186D">
        <w:rPr>
          <w:b/>
        </w:rPr>
        <w:tab/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4405DF" w:rsidRDefault="00AE5F5B" w:rsidP="002336E5">
      <w:r>
        <w:t xml:space="preserve">[1] </w:t>
      </w:r>
      <w:r w:rsidR="00ED64F9" w:rsidRPr="00ED64F9">
        <w:t>R4-1800003</w:t>
      </w:r>
      <w:r w:rsidR="00ED64F9" w:rsidRPr="00ED64F9">
        <w:tab/>
        <w:t>LS reply to RAN4 on P_0 ranges on UL power control</w:t>
      </w:r>
      <w:r w:rsidR="00ED64F9">
        <w:t>, RAN1, ZTE</w:t>
      </w:r>
    </w:p>
    <w:p w:rsidR="0039743F" w:rsidRDefault="0039743F" w:rsidP="002336E5">
      <w:r>
        <w:t xml:space="preserve">[2] </w:t>
      </w:r>
      <w:r w:rsidR="00CD39EF" w:rsidRPr="00CD39EF">
        <w:t>R4-1805886</w:t>
      </w:r>
      <w:r w:rsidR="00CD39EF" w:rsidRPr="00CD39EF">
        <w:tab/>
        <w:t>Further considerations on P_0 range for NR UL power control</w:t>
      </w:r>
      <w:r w:rsidR="00CD39EF">
        <w:t>, ZTE</w:t>
      </w:r>
    </w:p>
    <w:p w:rsidR="00D90389" w:rsidRDefault="00B57011" w:rsidP="002336E5">
      <w:r>
        <w:t xml:space="preserve">[3] </w:t>
      </w:r>
      <w:r w:rsidR="00CD39EF" w:rsidRPr="00CD39EF">
        <w:t>R4-1806009</w:t>
      </w:r>
      <w:r w:rsidR="00CD39EF" w:rsidRPr="00CD39EF">
        <w:tab/>
        <w:t>draft LS reply to RAN1 on P_0 ranges on UL power control</w:t>
      </w:r>
      <w:r w:rsidR="00CD39EF">
        <w:t>, ZTE</w:t>
      </w:r>
    </w:p>
    <w:p w:rsidR="00B57011" w:rsidRDefault="009C6482" w:rsidP="002336E5">
      <w:pPr>
        <w:rPr>
          <w:lang w:val="en-US"/>
        </w:rPr>
      </w:pPr>
      <w:r>
        <w:t xml:space="preserve">[4] </w:t>
      </w:r>
      <w:r w:rsidR="00DD7D52" w:rsidRPr="00706362">
        <w:rPr>
          <w:lang w:val="en-US"/>
        </w:rPr>
        <w:t>3GPP TS 38.</w:t>
      </w:r>
      <w:r w:rsidR="009678BB">
        <w:rPr>
          <w:lang w:val="en-US"/>
        </w:rPr>
        <w:t>802</w:t>
      </w:r>
    </w:p>
    <w:p w:rsidR="00755EB6" w:rsidRDefault="00755EB6" w:rsidP="00755EB6">
      <w:r>
        <w:rPr>
          <w:lang w:val="en-US"/>
        </w:rPr>
        <w:t xml:space="preserve">[5] </w:t>
      </w:r>
      <w:r>
        <w:t>Stefania Sesia, Issam Toufik, Matthew Baker, “LTE  - The UMTS Long Term Evolution from Theory to Practice”, 2</w:t>
      </w:r>
      <w:r w:rsidRPr="009C6482">
        <w:rPr>
          <w:vertAlign w:val="superscript"/>
        </w:rPr>
        <w:t>nd</w:t>
      </w:r>
      <w:r>
        <w:t xml:space="preserve"> Edition, A John Wiley &amp; Sons, Ltd, 2011</w:t>
      </w:r>
    </w:p>
    <w:p w:rsidR="00ED24C4" w:rsidRPr="0000471E" w:rsidRDefault="00ED24C4" w:rsidP="009C515A">
      <w:pPr>
        <w:rPr>
          <w:lang w:val="en-US"/>
        </w:rPr>
      </w:pPr>
    </w:p>
    <w:sectPr w:rsidR="00ED24C4" w:rsidRPr="0000471E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CD9" w:rsidRDefault="00DB4CD9">
      <w:r>
        <w:separator/>
      </w:r>
    </w:p>
  </w:endnote>
  <w:endnote w:type="continuationSeparator" w:id="0">
    <w:p w:rsidR="00DB4CD9" w:rsidRDefault="00DB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CD9" w:rsidRDefault="00DB4CD9">
      <w:r>
        <w:separator/>
      </w:r>
    </w:p>
  </w:footnote>
  <w:footnote w:type="continuationSeparator" w:id="0">
    <w:p w:rsidR="00DB4CD9" w:rsidRDefault="00DB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D121B"/>
    <w:multiLevelType w:val="hybridMultilevel"/>
    <w:tmpl w:val="92DED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6D50"/>
    <w:multiLevelType w:val="hybridMultilevel"/>
    <w:tmpl w:val="D6449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568F8"/>
    <w:multiLevelType w:val="hybridMultilevel"/>
    <w:tmpl w:val="45AC43C2"/>
    <w:lvl w:ilvl="0" w:tplc="FA24E5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C222E"/>
    <w:multiLevelType w:val="hybridMultilevel"/>
    <w:tmpl w:val="81120E18"/>
    <w:lvl w:ilvl="0" w:tplc="363CF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D7C8E"/>
    <w:multiLevelType w:val="hybridMultilevel"/>
    <w:tmpl w:val="B55E5188"/>
    <w:lvl w:ilvl="0" w:tplc="DA963A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6384D"/>
    <w:multiLevelType w:val="hybridMultilevel"/>
    <w:tmpl w:val="7584DAA6"/>
    <w:lvl w:ilvl="0" w:tplc="CA6C23BE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9"/>
  </w:num>
  <w:num w:numId="6">
    <w:abstractNumId w:val="14"/>
  </w:num>
  <w:num w:numId="7">
    <w:abstractNumId w:val="7"/>
  </w:num>
  <w:num w:numId="8">
    <w:abstractNumId w:val="17"/>
  </w:num>
  <w:num w:numId="9">
    <w:abstractNumId w:val="6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2"/>
  </w:num>
  <w:num w:numId="15">
    <w:abstractNumId w:val="13"/>
  </w:num>
  <w:num w:numId="16">
    <w:abstractNumId w:val="11"/>
  </w:num>
  <w:num w:numId="17">
    <w:abstractNumId w:val="10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21"/>
    <w:rsid w:val="00022BF1"/>
    <w:rsid w:val="0002302F"/>
    <w:rsid w:val="00033397"/>
    <w:rsid w:val="00035E9E"/>
    <w:rsid w:val="00040095"/>
    <w:rsid w:val="00041D03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7206F"/>
    <w:rsid w:val="00073640"/>
    <w:rsid w:val="00075FE2"/>
    <w:rsid w:val="00080512"/>
    <w:rsid w:val="00084D88"/>
    <w:rsid w:val="00087443"/>
    <w:rsid w:val="0009298C"/>
    <w:rsid w:val="00097295"/>
    <w:rsid w:val="00097971"/>
    <w:rsid w:val="000A2A1B"/>
    <w:rsid w:val="000A329E"/>
    <w:rsid w:val="000A5283"/>
    <w:rsid w:val="000B23FA"/>
    <w:rsid w:val="000B266A"/>
    <w:rsid w:val="000C2814"/>
    <w:rsid w:val="000C2F6E"/>
    <w:rsid w:val="000C423C"/>
    <w:rsid w:val="000D4C27"/>
    <w:rsid w:val="000D58AB"/>
    <w:rsid w:val="000E0120"/>
    <w:rsid w:val="000E12B4"/>
    <w:rsid w:val="000E3796"/>
    <w:rsid w:val="000F3520"/>
    <w:rsid w:val="000F519D"/>
    <w:rsid w:val="000F5F41"/>
    <w:rsid w:val="00100663"/>
    <w:rsid w:val="001054BD"/>
    <w:rsid w:val="00117707"/>
    <w:rsid w:val="001238B4"/>
    <w:rsid w:val="00141BBB"/>
    <w:rsid w:val="001510E7"/>
    <w:rsid w:val="001522E6"/>
    <w:rsid w:val="00153F5A"/>
    <w:rsid w:val="00154F22"/>
    <w:rsid w:val="00157BDA"/>
    <w:rsid w:val="00160311"/>
    <w:rsid w:val="00161538"/>
    <w:rsid w:val="001622C8"/>
    <w:rsid w:val="001628C0"/>
    <w:rsid w:val="00163665"/>
    <w:rsid w:val="00164AF3"/>
    <w:rsid w:val="00166850"/>
    <w:rsid w:val="00171C9E"/>
    <w:rsid w:val="00173DAC"/>
    <w:rsid w:val="00175853"/>
    <w:rsid w:val="00176624"/>
    <w:rsid w:val="00176888"/>
    <w:rsid w:val="0017705E"/>
    <w:rsid w:val="00177C85"/>
    <w:rsid w:val="00180B71"/>
    <w:rsid w:val="00180E87"/>
    <w:rsid w:val="00192B14"/>
    <w:rsid w:val="001A5BCB"/>
    <w:rsid w:val="001B029E"/>
    <w:rsid w:val="001B0998"/>
    <w:rsid w:val="001B3749"/>
    <w:rsid w:val="001B3EF3"/>
    <w:rsid w:val="001B5B24"/>
    <w:rsid w:val="001C3B43"/>
    <w:rsid w:val="001D02C2"/>
    <w:rsid w:val="001D3E07"/>
    <w:rsid w:val="001D4D49"/>
    <w:rsid w:val="001F00F9"/>
    <w:rsid w:val="001F168B"/>
    <w:rsid w:val="001F2A5A"/>
    <w:rsid w:val="001F7B07"/>
    <w:rsid w:val="00202296"/>
    <w:rsid w:val="00206DCE"/>
    <w:rsid w:val="00211F6A"/>
    <w:rsid w:val="00214638"/>
    <w:rsid w:val="002206C9"/>
    <w:rsid w:val="00226498"/>
    <w:rsid w:val="00232341"/>
    <w:rsid w:val="002336E5"/>
    <w:rsid w:val="00233A8A"/>
    <w:rsid w:val="002347A2"/>
    <w:rsid w:val="00234C1E"/>
    <w:rsid w:val="002365D8"/>
    <w:rsid w:val="00243AE2"/>
    <w:rsid w:val="002506A3"/>
    <w:rsid w:val="00262479"/>
    <w:rsid w:val="002628F9"/>
    <w:rsid w:val="00264BF6"/>
    <w:rsid w:val="00277AA4"/>
    <w:rsid w:val="00281D5F"/>
    <w:rsid w:val="002A29CD"/>
    <w:rsid w:val="002B33D9"/>
    <w:rsid w:val="002B37F3"/>
    <w:rsid w:val="002B742F"/>
    <w:rsid w:val="002C2CE7"/>
    <w:rsid w:val="002C2FFF"/>
    <w:rsid w:val="002D0D77"/>
    <w:rsid w:val="002D62C5"/>
    <w:rsid w:val="002E261B"/>
    <w:rsid w:val="002F2BBF"/>
    <w:rsid w:val="002F37A3"/>
    <w:rsid w:val="002F3EE7"/>
    <w:rsid w:val="002F6251"/>
    <w:rsid w:val="002F6DE0"/>
    <w:rsid w:val="002F71F5"/>
    <w:rsid w:val="00300132"/>
    <w:rsid w:val="00300CE5"/>
    <w:rsid w:val="00304482"/>
    <w:rsid w:val="00312649"/>
    <w:rsid w:val="003154DA"/>
    <w:rsid w:val="003172DC"/>
    <w:rsid w:val="00331BAE"/>
    <w:rsid w:val="003339BE"/>
    <w:rsid w:val="00334934"/>
    <w:rsid w:val="00334A6D"/>
    <w:rsid w:val="00334A9B"/>
    <w:rsid w:val="00342406"/>
    <w:rsid w:val="00345B61"/>
    <w:rsid w:val="003502CB"/>
    <w:rsid w:val="003514C8"/>
    <w:rsid w:val="0035253A"/>
    <w:rsid w:val="0035462D"/>
    <w:rsid w:val="00354EED"/>
    <w:rsid w:val="003560C9"/>
    <w:rsid w:val="003736EA"/>
    <w:rsid w:val="00373B65"/>
    <w:rsid w:val="00376811"/>
    <w:rsid w:val="003777AC"/>
    <w:rsid w:val="003778FD"/>
    <w:rsid w:val="00381C45"/>
    <w:rsid w:val="00385C5E"/>
    <w:rsid w:val="003921A5"/>
    <w:rsid w:val="00395F1A"/>
    <w:rsid w:val="0039743F"/>
    <w:rsid w:val="003A108D"/>
    <w:rsid w:val="003A77AC"/>
    <w:rsid w:val="003A7F73"/>
    <w:rsid w:val="003B1516"/>
    <w:rsid w:val="003B4169"/>
    <w:rsid w:val="003B54DD"/>
    <w:rsid w:val="003B7140"/>
    <w:rsid w:val="003B7288"/>
    <w:rsid w:val="003C2BCC"/>
    <w:rsid w:val="003C3971"/>
    <w:rsid w:val="003C3BBA"/>
    <w:rsid w:val="003D2164"/>
    <w:rsid w:val="003E0C39"/>
    <w:rsid w:val="003E37F2"/>
    <w:rsid w:val="003F3213"/>
    <w:rsid w:val="003F4D2C"/>
    <w:rsid w:val="003F622C"/>
    <w:rsid w:val="003F6DF7"/>
    <w:rsid w:val="00405093"/>
    <w:rsid w:val="00420818"/>
    <w:rsid w:val="004232C3"/>
    <w:rsid w:val="00433D41"/>
    <w:rsid w:val="00437483"/>
    <w:rsid w:val="004405DF"/>
    <w:rsid w:val="00441F95"/>
    <w:rsid w:val="00443AC7"/>
    <w:rsid w:val="00443C71"/>
    <w:rsid w:val="0045528B"/>
    <w:rsid w:val="00457195"/>
    <w:rsid w:val="00463CE0"/>
    <w:rsid w:val="00464FAF"/>
    <w:rsid w:val="00465C09"/>
    <w:rsid w:val="00477256"/>
    <w:rsid w:val="004779D7"/>
    <w:rsid w:val="004874FF"/>
    <w:rsid w:val="0049105B"/>
    <w:rsid w:val="00492B60"/>
    <w:rsid w:val="004A0C13"/>
    <w:rsid w:val="004A25FF"/>
    <w:rsid w:val="004A35C4"/>
    <w:rsid w:val="004A44DA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CDE"/>
    <w:rsid w:val="004D6B4B"/>
    <w:rsid w:val="004D7896"/>
    <w:rsid w:val="004E213A"/>
    <w:rsid w:val="004F102B"/>
    <w:rsid w:val="004F11C9"/>
    <w:rsid w:val="004F1898"/>
    <w:rsid w:val="004F65FB"/>
    <w:rsid w:val="004F6838"/>
    <w:rsid w:val="005028A1"/>
    <w:rsid w:val="00504387"/>
    <w:rsid w:val="005045A6"/>
    <w:rsid w:val="00510D66"/>
    <w:rsid w:val="0052095E"/>
    <w:rsid w:val="00525B61"/>
    <w:rsid w:val="00527855"/>
    <w:rsid w:val="00531643"/>
    <w:rsid w:val="00532C22"/>
    <w:rsid w:val="00535BD6"/>
    <w:rsid w:val="00535D79"/>
    <w:rsid w:val="005409E7"/>
    <w:rsid w:val="00543E6C"/>
    <w:rsid w:val="005467DF"/>
    <w:rsid w:val="00550D3A"/>
    <w:rsid w:val="005512DE"/>
    <w:rsid w:val="0055357F"/>
    <w:rsid w:val="00554BA2"/>
    <w:rsid w:val="00555950"/>
    <w:rsid w:val="0056127F"/>
    <w:rsid w:val="00561A57"/>
    <w:rsid w:val="00561C10"/>
    <w:rsid w:val="00565087"/>
    <w:rsid w:val="0058007C"/>
    <w:rsid w:val="0058151D"/>
    <w:rsid w:val="00586606"/>
    <w:rsid w:val="005909F0"/>
    <w:rsid w:val="00595FE4"/>
    <w:rsid w:val="0059626E"/>
    <w:rsid w:val="005A2850"/>
    <w:rsid w:val="005A4641"/>
    <w:rsid w:val="005A54CA"/>
    <w:rsid w:val="005A55A9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E7FDF"/>
    <w:rsid w:val="005F5044"/>
    <w:rsid w:val="005F73A1"/>
    <w:rsid w:val="005F73DC"/>
    <w:rsid w:val="005F7E37"/>
    <w:rsid w:val="00602618"/>
    <w:rsid w:val="00604D7A"/>
    <w:rsid w:val="00607980"/>
    <w:rsid w:val="006130BF"/>
    <w:rsid w:val="0061318D"/>
    <w:rsid w:val="00614FDF"/>
    <w:rsid w:val="0061620A"/>
    <w:rsid w:val="0062106C"/>
    <w:rsid w:val="00623045"/>
    <w:rsid w:val="00626CB4"/>
    <w:rsid w:val="00626F03"/>
    <w:rsid w:val="00632E59"/>
    <w:rsid w:val="006352AD"/>
    <w:rsid w:val="00641FEA"/>
    <w:rsid w:val="006433A8"/>
    <w:rsid w:val="00650111"/>
    <w:rsid w:val="00653213"/>
    <w:rsid w:val="0065649E"/>
    <w:rsid w:val="00661D64"/>
    <w:rsid w:val="00666B6C"/>
    <w:rsid w:val="00667A67"/>
    <w:rsid w:val="006728EB"/>
    <w:rsid w:val="00672B03"/>
    <w:rsid w:val="006762C4"/>
    <w:rsid w:val="006827B8"/>
    <w:rsid w:val="0068473C"/>
    <w:rsid w:val="006861FA"/>
    <w:rsid w:val="0068747A"/>
    <w:rsid w:val="006905F6"/>
    <w:rsid w:val="00693227"/>
    <w:rsid w:val="006A399F"/>
    <w:rsid w:val="006A4F52"/>
    <w:rsid w:val="006B3CCB"/>
    <w:rsid w:val="006B79D4"/>
    <w:rsid w:val="006C665F"/>
    <w:rsid w:val="006D1D48"/>
    <w:rsid w:val="006D6C26"/>
    <w:rsid w:val="006E184C"/>
    <w:rsid w:val="006E5C86"/>
    <w:rsid w:val="006F0B83"/>
    <w:rsid w:val="006F1078"/>
    <w:rsid w:val="006F1264"/>
    <w:rsid w:val="006F2A67"/>
    <w:rsid w:val="007033F1"/>
    <w:rsid w:val="00706362"/>
    <w:rsid w:val="00706F17"/>
    <w:rsid w:val="00712764"/>
    <w:rsid w:val="00720A82"/>
    <w:rsid w:val="00727065"/>
    <w:rsid w:val="00727A1D"/>
    <w:rsid w:val="00734A5B"/>
    <w:rsid w:val="00742831"/>
    <w:rsid w:val="00744E76"/>
    <w:rsid w:val="007467F3"/>
    <w:rsid w:val="00750782"/>
    <w:rsid w:val="00755EB6"/>
    <w:rsid w:val="00760D3B"/>
    <w:rsid w:val="00763D76"/>
    <w:rsid w:val="00765FC2"/>
    <w:rsid w:val="00772A84"/>
    <w:rsid w:val="00781F0F"/>
    <w:rsid w:val="00784AE8"/>
    <w:rsid w:val="0078738E"/>
    <w:rsid w:val="00795F2A"/>
    <w:rsid w:val="007B2632"/>
    <w:rsid w:val="007B3134"/>
    <w:rsid w:val="007B5604"/>
    <w:rsid w:val="007B7D83"/>
    <w:rsid w:val="007C08E6"/>
    <w:rsid w:val="007C5995"/>
    <w:rsid w:val="007C60E9"/>
    <w:rsid w:val="007C6CE1"/>
    <w:rsid w:val="007D123F"/>
    <w:rsid w:val="007D3C14"/>
    <w:rsid w:val="007D7B56"/>
    <w:rsid w:val="007E2F33"/>
    <w:rsid w:val="007E488E"/>
    <w:rsid w:val="007E5553"/>
    <w:rsid w:val="007E781A"/>
    <w:rsid w:val="007F2B1C"/>
    <w:rsid w:val="007F7550"/>
    <w:rsid w:val="008025D5"/>
    <w:rsid w:val="008028A4"/>
    <w:rsid w:val="00803603"/>
    <w:rsid w:val="008078D7"/>
    <w:rsid w:val="008118D1"/>
    <w:rsid w:val="008125E2"/>
    <w:rsid w:val="008131E6"/>
    <w:rsid w:val="008142F2"/>
    <w:rsid w:val="00814D3C"/>
    <w:rsid w:val="00815F0D"/>
    <w:rsid w:val="00820E77"/>
    <w:rsid w:val="00823A62"/>
    <w:rsid w:val="00824DD7"/>
    <w:rsid w:val="00826766"/>
    <w:rsid w:val="00826CD3"/>
    <w:rsid w:val="0083042D"/>
    <w:rsid w:val="00831FEC"/>
    <w:rsid w:val="00836E9B"/>
    <w:rsid w:val="008423C0"/>
    <w:rsid w:val="008444A1"/>
    <w:rsid w:val="008446FB"/>
    <w:rsid w:val="008512BC"/>
    <w:rsid w:val="008523D4"/>
    <w:rsid w:val="00854F23"/>
    <w:rsid w:val="008571E7"/>
    <w:rsid w:val="0087004B"/>
    <w:rsid w:val="008768CA"/>
    <w:rsid w:val="0088299B"/>
    <w:rsid w:val="008915D3"/>
    <w:rsid w:val="00894EF4"/>
    <w:rsid w:val="00897BE2"/>
    <w:rsid w:val="008B1567"/>
    <w:rsid w:val="008B3626"/>
    <w:rsid w:val="008B49B2"/>
    <w:rsid w:val="008C653D"/>
    <w:rsid w:val="008D260D"/>
    <w:rsid w:val="008D3696"/>
    <w:rsid w:val="008E73A2"/>
    <w:rsid w:val="008F4C8C"/>
    <w:rsid w:val="0090271F"/>
    <w:rsid w:val="00902E23"/>
    <w:rsid w:val="00903694"/>
    <w:rsid w:val="00907E11"/>
    <w:rsid w:val="009112E9"/>
    <w:rsid w:val="0091348E"/>
    <w:rsid w:val="00917CCB"/>
    <w:rsid w:val="009324EB"/>
    <w:rsid w:val="00934486"/>
    <w:rsid w:val="00934971"/>
    <w:rsid w:val="009427DB"/>
    <w:rsid w:val="00942CF7"/>
    <w:rsid w:val="00942EC2"/>
    <w:rsid w:val="00945586"/>
    <w:rsid w:val="00945CBC"/>
    <w:rsid w:val="0096165E"/>
    <w:rsid w:val="009678BB"/>
    <w:rsid w:val="00970D6F"/>
    <w:rsid w:val="009712FD"/>
    <w:rsid w:val="0097211A"/>
    <w:rsid w:val="009778FD"/>
    <w:rsid w:val="00993D5E"/>
    <w:rsid w:val="00994A9A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C6482"/>
    <w:rsid w:val="009D03A4"/>
    <w:rsid w:val="009D3287"/>
    <w:rsid w:val="009E176E"/>
    <w:rsid w:val="009E5993"/>
    <w:rsid w:val="009F37B7"/>
    <w:rsid w:val="009F42FA"/>
    <w:rsid w:val="009F6952"/>
    <w:rsid w:val="00A03132"/>
    <w:rsid w:val="00A03DCF"/>
    <w:rsid w:val="00A07112"/>
    <w:rsid w:val="00A10F02"/>
    <w:rsid w:val="00A120B1"/>
    <w:rsid w:val="00A12347"/>
    <w:rsid w:val="00A164B4"/>
    <w:rsid w:val="00A1655E"/>
    <w:rsid w:val="00A165F0"/>
    <w:rsid w:val="00A21082"/>
    <w:rsid w:val="00A22243"/>
    <w:rsid w:val="00A26380"/>
    <w:rsid w:val="00A30D9F"/>
    <w:rsid w:val="00A41EBD"/>
    <w:rsid w:val="00A42068"/>
    <w:rsid w:val="00A42A09"/>
    <w:rsid w:val="00A476AA"/>
    <w:rsid w:val="00A52733"/>
    <w:rsid w:val="00A5324E"/>
    <w:rsid w:val="00A53724"/>
    <w:rsid w:val="00A56C07"/>
    <w:rsid w:val="00A60F83"/>
    <w:rsid w:val="00A63A52"/>
    <w:rsid w:val="00A678FF"/>
    <w:rsid w:val="00A70B2F"/>
    <w:rsid w:val="00A7714F"/>
    <w:rsid w:val="00A774B4"/>
    <w:rsid w:val="00A82346"/>
    <w:rsid w:val="00A85121"/>
    <w:rsid w:val="00A859FB"/>
    <w:rsid w:val="00A86A07"/>
    <w:rsid w:val="00A93219"/>
    <w:rsid w:val="00A95083"/>
    <w:rsid w:val="00AB48E9"/>
    <w:rsid w:val="00AC4CF1"/>
    <w:rsid w:val="00AC5795"/>
    <w:rsid w:val="00AC75A5"/>
    <w:rsid w:val="00AD360E"/>
    <w:rsid w:val="00AD5902"/>
    <w:rsid w:val="00AD5F46"/>
    <w:rsid w:val="00AE5F5B"/>
    <w:rsid w:val="00AE67F3"/>
    <w:rsid w:val="00AF6315"/>
    <w:rsid w:val="00B03772"/>
    <w:rsid w:val="00B10CE5"/>
    <w:rsid w:val="00B12C72"/>
    <w:rsid w:val="00B15449"/>
    <w:rsid w:val="00B22D3D"/>
    <w:rsid w:val="00B257BF"/>
    <w:rsid w:val="00B26C0A"/>
    <w:rsid w:val="00B27623"/>
    <w:rsid w:val="00B27F8B"/>
    <w:rsid w:val="00B3262F"/>
    <w:rsid w:val="00B33084"/>
    <w:rsid w:val="00B40A99"/>
    <w:rsid w:val="00B41957"/>
    <w:rsid w:val="00B44493"/>
    <w:rsid w:val="00B52D9D"/>
    <w:rsid w:val="00B55881"/>
    <w:rsid w:val="00B57011"/>
    <w:rsid w:val="00B61A46"/>
    <w:rsid w:val="00B620C1"/>
    <w:rsid w:val="00B64D9E"/>
    <w:rsid w:val="00B76F15"/>
    <w:rsid w:val="00B828E4"/>
    <w:rsid w:val="00B82D7E"/>
    <w:rsid w:val="00B82FB4"/>
    <w:rsid w:val="00B8484C"/>
    <w:rsid w:val="00B84E65"/>
    <w:rsid w:val="00B912FC"/>
    <w:rsid w:val="00B9320D"/>
    <w:rsid w:val="00BA1DAF"/>
    <w:rsid w:val="00BB1563"/>
    <w:rsid w:val="00BB62D8"/>
    <w:rsid w:val="00BB6A30"/>
    <w:rsid w:val="00BC07AD"/>
    <w:rsid w:val="00BC0F7D"/>
    <w:rsid w:val="00BC1681"/>
    <w:rsid w:val="00BC18D7"/>
    <w:rsid w:val="00BC5BE5"/>
    <w:rsid w:val="00BC6169"/>
    <w:rsid w:val="00BC63AE"/>
    <w:rsid w:val="00BD22E7"/>
    <w:rsid w:val="00BE1E9C"/>
    <w:rsid w:val="00BE29F5"/>
    <w:rsid w:val="00BE35BD"/>
    <w:rsid w:val="00BF1126"/>
    <w:rsid w:val="00BF41BD"/>
    <w:rsid w:val="00BF59B3"/>
    <w:rsid w:val="00C003DE"/>
    <w:rsid w:val="00C00559"/>
    <w:rsid w:val="00C01475"/>
    <w:rsid w:val="00C040EF"/>
    <w:rsid w:val="00C12690"/>
    <w:rsid w:val="00C15883"/>
    <w:rsid w:val="00C16E01"/>
    <w:rsid w:val="00C20594"/>
    <w:rsid w:val="00C21490"/>
    <w:rsid w:val="00C2186D"/>
    <w:rsid w:val="00C23B00"/>
    <w:rsid w:val="00C2472D"/>
    <w:rsid w:val="00C33079"/>
    <w:rsid w:val="00C358C9"/>
    <w:rsid w:val="00C432EE"/>
    <w:rsid w:val="00C45231"/>
    <w:rsid w:val="00C53147"/>
    <w:rsid w:val="00C5348F"/>
    <w:rsid w:val="00C61BFE"/>
    <w:rsid w:val="00C67EE2"/>
    <w:rsid w:val="00C72833"/>
    <w:rsid w:val="00C74350"/>
    <w:rsid w:val="00C8620E"/>
    <w:rsid w:val="00C908C7"/>
    <w:rsid w:val="00C92CAD"/>
    <w:rsid w:val="00C93F40"/>
    <w:rsid w:val="00CA227C"/>
    <w:rsid w:val="00CA3D0C"/>
    <w:rsid w:val="00CA58B7"/>
    <w:rsid w:val="00CB2B86"/>
    <w:rsid w:val="00CC2CB2"/>
    <w:rsid w:val="00CC7113"/>
    <w:rsid w:val="00CD39EF"/>
    <w:rsid w:val="00CD748D"/>
    <w:rsid w:val="00CD78AA"/>
    <w:rsid w:val="00CD7BD7"/>
    <w:rsid w:val="00CE0318"/>
    <w:rsid w:val="00CE2D25"/>
    <w:rsid w:val="00CE70A7"/>
    <w:rsid w:val="00CE7A7D"/>
    <w:rsid w:val="00D0194E"/>
    <w:rsid w:val="00D02784"/>
    <w:rsid w:val="00D02E1F"/>
    <w:rsid w:val="00D02E26"/>
    <w:rsid w:val="00D05240"/>
    <w:rsid w:val="00D05342"/>
    <w:rsid w:val="00D13D25"/>
    <w:rsid w:val="00D26624"/>
    <w:rsid w:val="00D306F9"/>
    <w:rsid w:val="00D31B67"/>
    <w:rsid w:val="00D40093"/>
    <w:rsid w:val="00D47DD2"/>
    <w:rsid w:val="00D50E84"/>
    <w:rsid w:val="00D52766"/>
    <w:rsid w:val="00D556B6"/>
    <w:rsid w:val="00D60177"/>
    <w:rsid w:val="00D61653"/>
    <w:rsid w:val="00D63745"/>
    <w:rsid w:val="00D6427F"/>
    <w:rsid w:val="00D6791F"/>
    <w:rsid w:val="00D71141"/>
    <w:rsid w:val="00D738D6"/>
    <w:rsid w:val="00D73F76"/>
    <w:rsid w:val="00D755EB"/>
    <w:rsid w:val="00D75F9E"/>
    <w:rsid w:val="00D8040E"/>
    <w:rsid w:val="00D82796"/>
    <w:rsid w:val="00D837B9"/>
    <w:rsid w:val="00D840E8"/>
    <w:rsid w:val="00D87E00"/>
    <w:rsid w:val="00D90389"/>
    <w:rsid w:val="00D9134D"/>
    <w:rsid w:val="00D91FFC"/>
    <w:rsid w:val="00DA165F"/>
    <w:rsid w:val="00DA702C"/>
    <w:rsid w:val="00DA7632"/>
    <w:rsid w:val="00DA7A03"/>
    <w:rsid w:val="00DB1818"/>
    <w:rsid w:val="00DB1C8C"/>
    <w:rsid w:val="00DB4CD9"/>
    <w:rsid w:val="00DB5E29"/>
    <w:rsid w:val="00DC309B"/>
    <w:rsid w:val="00DC4DA2"/>
    <w:rsid w:val="00DC7849"/>
    <w:rsid w:val="00DD5294"/>
    <w:rsid w:val="00DD7542"/>
    <w:rsid w:val="00DD7D52"/>
    <w:rsid w:val="00DE2CB6"/>
    <w:rsid w:val="00DE346C"/>
    <w:rsid w:val="00DE4B51"/>
    <w:rsid w:val="00DF21A1"/>
    <w:rsid w:val="00DF2B1F"/>
    <w:rsid w:val="00DF5351"/>
    <w:rsid w:val="00DF62CD"/>
    <w:rsid w:val="00E06370"/>
    <w:rsid w:val="00E06E43"/>
    <w:rsid w:val="00E20092"/>
    <w:rsid w:val="00E20F87"/>
    <w:rsid w:val="00E21BF9"/>
    <w:rsid w:val="00E22905"/>
    <w:rsid w:val="00E37946"/>
    <w:rsid w:val="00E41C2B"/>
    <w:rsid w:val="00E46825"/>
    <w:rsid w:val="00E646A7"/>
    <w:rsid w:val="00E67556"/>
    <w:rsid w:val="00E704F4"/>
    <w:rsid w:val="00E714D3"/>
    <w:rsid w:val="00E77645"/>
    <w:rsid w:val="00E80020"/>
    <w:rsid w:val="00E83175"/>
    <w:rsid w:val="00E87975"/>
    <w:rsid w:val="00E90C41"/>
    <w:rsid w:val="00E925F9"/>
    <w:rsid w:val="00E95470"/>
    <w:rsid w:val="00E9604C"/>
    <w:rsid w:val="00EA3BA0"/>
    <w:rsid w:val="00EA4B21"/>
    <w:rsid w:val="00EA5F83"/>
    <w:rsid w:val="00EB51DE"/>
    <w:rsid w:val="00EB6A41"/>
    <w:rsid w:val="00EC311F"/>
    <w:rsid w:val="00EC4A25"/>
    <w:rsid w:val="00EC7220"/>
    <w:rsid w:val="00ED0E30"/>
    <w:rsid w:val="00ED1161"/>
    <w:rsid w:val="00ED2226"/>
    <w:rsid w:val="00ED24C4"/>
    <w:rsid w:val="00ED64F9"/>
    <w:rsid w:val="00ED6B1A"/>
    <w:rsid w:val="00EE270C"/>
    <w:rsid w:val="00EF50FD"/>
    <w:rsid w:val="00F01122"/>
    <w:rsid w:val="00F025A2"/>
    <w:rsid w:val="00F04712"/>
    <w:rsid w:val="00F04CD7"/>
    <w:rsid w:val="00F05DFE"/>
    <w:rsid w:val="00F116E3"/>
    <w:rsid w:val="00F161B2"/>
    <w:rsid w:val="00F21583"/>
    <w:rsid w:val="00F22EC7"/>
    <w:rsid w:val="00F24221"/>
    <w:rsid w:val="00F321E5"/>
    <w:rsid w:val="00F365E7"/>
    <w:rsid w:val="00F524A2"/>
    <w:rsid w:val="00F6090E"/>
    <w:rsid w:val="00F63CA1"/>
    <w:rsid w:val="00F653B8"/>
    <w:rsid w:val="00F65DCF"/>
    <w:rsid w:val="00F70439"/>
    <w:rsid w:val="00F71E2C"/>
    <w:rsid w:val="00F7290A"/>
    <w:rsid w:val="00F7447B"/>
    <w:rsid w:val="00F75E2D"/>
    <w:rsid w:val="00F81BB8"/>
    <w:rsid w:val="00F9001F"/>
    <w:rsid w:val="00F9664F"/>
    <w:rsid w:val="00FA1266"/>
    <w:rsid w:val="00FA4B99"/>
    <w:rsid w:val="00FB2AD0"/>
    <w:rsid w:val="00FB6A7C"/>
    <w:rsid w:val="00FB7B21"/>
    <w:rsid w:val="00FC1192"/>
    <w:rsid w:val="00FC1F5C"/>
    <w:rsid w:val="00FC20E5"/>
    <w:rsid w:val="00FC2FCB"/>
    <w:rsid w:val="00FC4EC7"/>
    <w:rsid w:val="00FC7EAC"/>
    <w:rsid w:val="00FD0033"/>
    <w:rsid w:val="00FD0815"/>
    <w:rsid w:val="00FD0F0F"/>
    <w:rsid w:val="00FD1431"/>
    <w:rsid w:val="00FD2014"/>
    <w:rsid w:val="00FD3D8B"/>
    <w:rsid w:val="00FD4482"/>
    <w:rsid w:val="00FD4B45"/>
    <w:rsid w:val="00FD52DA"/>
    <w:rsid w:val="00FD6434"/>
    <w:rsid w:val="00FD6AC0"/>
    <w:rsid w:val="00FE03A4"/>
    <w:rsid w:val="00FE0B7F"/>
    <w:rsid w:val="00FE0D84"/>
    <w:rsid w:val="00FE2460"/>
    <w:rsid w:val="00FE6FF0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C2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9</cp:revision>
  <dcterms:created xsi:type="dcterms:W3CDTF">2018-05-14T17:30:00Z</dcterms:created>
  <dcterms:modified xsi:type="dcterms:W3CDTF">2018-05-14T17:34:00Z</dcterms:modified>
</cp:coreProperties>
</file>